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FB6D24" w:rsidRPr="00C1557B" w14:paraId="32ED46D9" w14:textId="77777777" w:rsidTr="00247DB8">
        <w:tc>
          <w:tcPr>
            <w:tcW w:w="1968" w:type="pct"/>
            <w:shd w:val="clear" w:color="000000" w:fill="FFFFFF"/>
          </w:tcPr>
          <w:p w14:paraId="023E704E" w14:textId="77777777" w:rsidR="00FB6D24" w:rsidRDefault="00FB6D24" w:rsidP="00247DB8">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3067135D" w14:textId="77777777" w:rsidR="00FB6D24" w:rsidRPr="00C1557B" w:rsidRDefault="00FB6D24" w:rsidP="00247DB8">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5B712D99" wp14:editId="1FEF254B">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95FE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" strokecolor="windowText" strokeweight=".5pt">
                      <v:stroke joinstyle="miter"/>
                    </v:line>
                  </w:pict>
                </mc:Fallback>
              </mc:AlternateContent>
            </w:r>
          </w:p>
        </w:tc>
        <w:tc>
          <w:tcPr>
            <w:tcW w:w="3032" w:type="pct"/>
            <w:shd w:val="clear" w:color="000000" w:fill="FFFFFF"/>
          </w:tcPr>
          <w:p w14:paraId="7D5EA502" w14:textId="77777777" w:rsidR="00FB6D24" w:rsidRPr="00C1557B" w:rsidRDefault="00FB6D24" w:rsidP="00247DB8">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34767880" wp14:editId="3FF9A090">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0F7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" strokecolor="windowText" strokeweight=".5pt">
                      <v:stroke joinstyle="miter"/>
                    </v:line>
                  </w:pict>
                </mc:Fallback>
              </mc:AlternateContent>
            </w:r>
            <w:r w:rsidRPr="00C1557B">
              <w:rPr>
                <w:rFonts w:asciiTheme="majorHAnsi" w:hAnsiTheme="majorHAnsi" w:cstheme="majorHAnsi"/>
                <w:b/>
                <w:bCs/>
                <w:sz w:val="26"/>
                <w:szCs w:val="26"/>
                <w:lang w:val="en"/>
              </w:rPr>
              <w:t>C</w:t>
            </w:r>
            <w:r w:rsidRPr="00C1557B">
              <w:rPr>
                <w:rFonts w:asciiTheme="majorHAnsi" w:hAnsiTheme="majorHAnsi" w:cstheme="majorHAnsi"/>
                <w:b/>
                <w:bCs/>
                <w:sz w:val="26"/>
                <w:szCs w:val="26"/>
              </w:rPr>
              <w:t>ỘNG H</w:t>
            </w:r>
            <w:r w:rsidRPr="00C1557B">
              <w:rPr>
                <w:rFonts w:asciiTheme="majorHAnsi" w:hAnsiTheme="majorHAnsi" w:cstheme="majorHAnsi"/>
                <w:b/>
                <w:bCs/>
                <w:sz w:val="26"/>
                <w:szCs w:val="26"/>
                <w:lang w:val="en-US"/>
              </w:rPr>
              <w:t>ÒA XÃ H</w:t>
            </w:r>
            <w:r w:rsidRPr="00C1557B">
              <w:rPr>
                <w:rFonts w:asciiTheme="majorHAnsi" w:hAnsiTheme="majorHAnsi" w:cstheme="majorHAnsi"/>
                <w:b/>
                <w:bCs/>
                <w:sz w:val="26"/>
                <w:szCs w:val="26"/>
              </w:rPr>
              <w:t>ỘI CHỦ NGHĨA VIỆT NAM</w:t>
            </w:r>
            <w:r w:rsidRPr="00C1557B">
              <w:rPr>
                <w:rFonts w:asciiTheme="majorHAnsi" w:hAnsiTheme="majorHAnsi" w:cstheme="majorHAnsi"/>
                <w:b/>
                <w:bCs/>
                <w:sz w:val="28"/>
                <w:szCs w:val="28"/>
              </w:rPr>
              <w:br/>
              <w:t>Độc lập - Tự do - Hạnh ph</w:t>
            </w:r>
            <w:r w:rsidRPr="00C1557B">
              <w:rPr>
                <w:rFonts w:asciiTheme="majorHAnsi" w:hAnsiTheme="majorHAnsi" w:cstheme="majorHAnsi"/>
                <w:b/>
                <w:bCs/>
                <w:sz w:val="28"/>
                <w:szCs w:val="28"/>
                <w:lang w:val="en-US"/>
              </w:rPr>
              <w:t xml:space="preserve">úc </w:t>
            </w:r>
            <w:r w:rsidRPr="00C1557B">
              <w:rPr>
                <w:rFonts w:asciiTheme="majorHAnsi" w:hAnsiTheme="majorHAnsi" w:cstheme="majorHAnsi"/>
                <w:b/>
                <w:bCs/>
                <w:sz w:val="28"/>
                <w:szCs w:val="28"/>
                <w:lang w:val="en-US"/>
              </w:rPr>
              <w:br/>
            </w:r>
          </w:p>
        </w:tc>
      </w:tr>
      <w:tr w:rsidR="00FB6D24" w:rsidRPr="00C1557B" w14:paraId="45617D29" w14:textId="77777777" w:rsidTr="00247DB8">
        <w:tc>
          <w:tcPr>
            <w:tcW w:w="1968" w:type="pct"/>
            <w:shd w:val="clear" w:color="000000" w:fill="FFFFFF"/>
          </w:tcPr>
          <w:p w14:paraId="53C3B5E4" w14:textId="77777777" w:rsidR="00FB6D24" w:rsidRPr="00EE6BAE" w:rsidRDefault="00FB6D24" w:rsidP="00247DB8">
            <w:pPr>
              <w:autoSpaceDE w:val="0"/>
              <w:autoSpaceDN w:val="0"/>
              <w:adjustRightInd w:val="0"/>
              <w:jc w:val="center"/>
              <w:rPr>
                <w:rFonts w:asciiTheme="majorHAnsi" w:hAnsiTheme="majorHAnsi" w:cstheme="majorHAnsi"/>
                <w:b/>
                <w:bCs/>
                <w:sz w:val="28"/>
                <w:szCs w:val="28"/>
                <w:lang w:val="en-US"/>
              </w:rPr>
            </w:pPr>
          </w:p>
        </w:tc>
        <w:tc>
          <w:tcPr>
            <w:tcW w:w="3032" w:type="pct"/>
            <w:shd w:val="clear" w:color="000000" w:fill="FFFFFF"/>
          </w:tcPr>
          <w:p w14:paraId="1625DB79" w14:textId="77777777" w:rsidR="00FB6D24" w:rsidRPr="00C1557B" w:rsidRDefault="00FB6D24" w:rsidP="00247DB8">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480B5D51" w14:textId="77777777" w:rsidR="00FB6D24" w:rsidRDefault="009E013A" w:rsidP="00FB6D24">
      <w:pPr>
        <w:autoSpaceDE w:val="0"/>
        <w:autoSpaceDN w:val="0"/>
        <w:adjustRightInd w:val="0"/>
        <w:spacing w:before="240"/>
        <w:jc w:val="center"/>
        <w:rPr>
          <w:rFonts w:asciiTheme="majorHAnsi" w:hAnsiTheme="majorHAnsi" w:cstheme="majorHAnsi"/>
          <w:b/>
          <w:bCs/>
          <w:sz w:val="28"/>
          <w:szCs w:val="28"/>
        </w:rPr>
      </w:pPr>
      <w:r w:rsidRPr="009E013A">
        <w:rPr>
          <w:rFonts w:asciiTheme="majorHAnsi" w:hAnsiTheme="majorHAnsi" w:cstheme="majorHAnsi"/>
          <w:b/>
          <w:bCs/>
          <w:sz w:val="28"/>
          <w:szCs w:val="28"/>
          <w:lang w:val="en"/>
        </w:rPr>
        <w:t>B</w:t>
      </w:r>
      <w:r w:rsidRPr="009E013A">
        <w:rPr>
          <w:rFonts w:asciiTheme="majorHAnsi" w:hAnsiTheme="majorHAnsi" w:cstheme="majorHAnsi"/>
          <w:b/>
          <w:bCs/>
          <w:sz w:val="28"/>
          <w:szCs w:val="28"/>
        </w:rPr>
        <w:t>ẢN Đ</w:t>
      </w:r>
      <w:r w:rsidRPr="009E013A">
        <w:rPr>
          <w:rFonts w:asciiTheme="majorHAnsi" w:hAnsiTheme="majorHAnsi" w:cstheme="majorHAnsi"/>
          <w:b/>
          <w:bCs/>
          <w:sz w:val="28"/>
          <w:szCs w:val="28"/>
          <w:lang w:val="en-US"/>
        </w:rPr>
        <w:t>ÁNH GIÁ TH</w:t>
      </w:r>
      <w:r w:rsidRPr="009E013A">
        <w:rPr>
          <w:rFonts w:asciiTheme="majorHAnsi" w:hAnsiTheme="majorHAnsi" w:cstheme="majorHAnsi"/>
          <w:b/>
          <w:bCs/>
          <w:sz w:val="28"/>
          <w:szCs w:val="28"/>
        </w:rPr>
        <w:t>Ủ TỤC H</w:t>
      </w:r>
      <w:r w:rsidRPr="009E013A">
        <w:rPr>
          <w:rFonts w:asciiTheme="majorHAnsi" w:hAnsiTheme="majorHAnsi" w:cstheme="majorHAnsi"/>
          <w:b/>
          <w:bCs/>
          <w:sz w:val="28"/>
          <w:szCs w:val="28"/>
          <w:lang w:val="en-US"/>
        </w:rPr>
        <w:t>ÀNH CHÍNH, VI</w:t>
      </w:r>
      <w:r w:rsidRPr="009E013A">
        <w:rPr>
          <w:rFonts w:asciiTheme="majorHAnsi" w:hAnsiTheme="majorHAnsi" w:cstheme="majorHAnsi"/>
          <w:b/>
          <w:bCs/>
          <w:sz w:val="28"/>
          <w:szCs w:val="28"/>
        </w:rPr>
        <w:t>ỆC PH</w:t>
      </w:r>
      <w:r w:rsidRPr="009E013A">
        <w:rPr>
          <w:rFonts w:asciiTheme="majorHAnsi" w:hAnsiTheme="majorHAnsi" w:cstheme="majorHAnsi"/>
          <w:b/>
          <w:bCs/>
          <w:sz w:val="28"/>
          <w:szCs w:val="28"/>
          <w:lang w:val="en-US"/>
        </w:rPr>
        <w:t>ÂN QUY</w:t>
      </w:r>
      <w:r w:rsidRPr="009E013A">
        <w:rPr>
          <w:rFonts w:asciiTheme="majorHAnsi" w:hAnsiTheme="majorHAnsi" w:cstheme="majorHAnsi"/>
          <w:b/>
          <w:bCs/>
          <w:sz w:val="28"/>
          <w:szCs w:val="28"/>
        </w:rPr>
        <w:t xml:space="preserve">ỀN, </w:t>
      </w:r>
    </w:p>
    <w:p w14:paraId="7707DAF1" w14:textId="77777777" w:rsidR="009E013A" w:rsidRPr="009E013A" w:rsidRDefault="009E013A" w:rsidP="00FB6D24">
      <w:pPr>
        <w:autoSpaceDE w:val="0"/>
        <w:autoSpaceDN w:val="0"/>
        <w:adjustRightInd w:val="0"/>
        <w:jc w:val="center"/>
        <w:rPr>
          <w:rFonts w:asciiTheme="majorHAnsi" w:hAnsiTheme="majorHAnsi" w:cstheme="majorHAnsi"/>
          <w:b/>
          <w:bCs/>
          <w:sz w:val="28"/>
          <w:szCs w:val="28"/>
        </w:rPr>
      </w:pPr>
      <w:r w:rsidRPr="009E013A">
        <w:rPr>
          <w:rFonts w:asciiTheme="majorHAnsi" w:hAnsiTheme="majorHAnsi" w:cstheme="majorHAnsi"/>
          <w:b/>
          <w:bCs/>
          <w:sz w:val="28"/>
          <w:szCs w:val="28"/>
        </w:rPr>
        <w:t>PH</w:t>
      </w:r>
      <w:r w:rsidRPr="009E013A">
        <w:rPr>
          <w:rFonts w:asciiTheme="majorHAnsi" w:hAnsiTheme="majorHAnsi" w:cstheme="majorHAnsi"/>
          <w:b/>
          <w:bCs/>
          <w:sz w:val="28"/>
          <w:szCs w:val="28"/>
          <w:lang w:val="en-US"/>
        </w:rPr>
        <w:t>ÂN C</w:t>
      </w:r>
      <w:r w:rsidRPr="009E013A">
        <w:rPr>
          <w:rFonts w:asciiTheme="majorHAnsi" w:hAnsiTheme="majorHAnsi" w:cstheme="majorHAnsi"/>
          <w:b/>
          <w:bCs/>
          <w:sz w:val="28"/>
          <w:szCs w:val="28"/>
        </w:rPr>
        <w:t>ẤP</w:t>
      </w:r>
      <w:r w:rsidR="00FB6D24">
        <w:rPr>
          <w:rFonts w:asciiTheme="majorHAnsi" w:hAnsiTheme="majorHAnsi" w:cstheme="majorHAnsi"/>
          <w:b/>
          <w:bCs/>
          <w:sz w:val="28"/>
          <w:szCs w:val="28"/>
          <w:lang w:val="en-US"/>
        </w:rPr>
        <w:t xml:space="preserve"> </w:t>
      </w:r>
      <w:r w:rsidRPr="009E013A">
        <w:rPr>
          <w:rFonts w:asciiTheme="majorHAnsi" w:hAnsiTheme="majorHAnsi" w:cstheme="majorHAnsi"/>
          <w:b/>
          <w:bCs/>
          <w:sz w:val="28"/>
          <w:szCs w:val="28"/>
        </w:rPr>
        <w:t xml:space="preserve">TRONG </w:t>
      </w:r>
      <w:r w:rsidRPr="009E013A">
        <w:rPr>
          <w:rFonts w:asciiTheme="majorHAnsi" w:hAnsiTheme="majorHAnsi" w:cstheme="majorHAnsi"/>
          <w:b/>
          <w:bCs/>
          <w:sz w:val="28"/>
          <w:szCs w:val="28"/>
          <w:lang w:val="en-US"/>
        </w:rPr>
        <w:t>D</w:t>
      </w:r>
      <w:r w:rsidRPr="009E013A">
        <w:rPr>
          <w:rFonts w:asciiTheme="majorHAnsi" w:hAnsiTheme="majorHAnsi" w:cstheme="majorHAnsi"/>
          <w:b/>
          <w:bCs/>
          <w:sz w:val="28"/>
          <w:szCs w:val="28"/>
        </w:rPr>
        <w:t>Ự THẢO</w:t>
      </w:r>
      <w:r w:rsidR="00FB6D24">
        <w:rPr>
          <w:rFonts w:asciiTheme="majorHAnsi" w:hAnsiTheme="majorHAnsi" w:cstheme="majorHAnsi"/>
          <w:b/>
          <w:bCs/>
          <w:sz w:val="28"/>
          <w:szCs w:val="28"/>
          <w:lang w:val="en-US"/>
        </w:rPr>
        <w:t xml:space="preserve"> </w:t>
      </w:r>
      <w:r w:rsidR="00FB6D24" w:rsidRPr="00FB6D24">
        <w:rPr>
          <w:rFonts w:asciiTheme="majorHAnsi" w:hAnsiTheme="majorHAnsi" w:cstheme="majorHAnsi"/>
          <w:b/>
          <w:bCs/>
          <w:sz w:val="28"/>
          <w:szCs w:val="28"/>
          <w:lang w:val="en-US"/>
        </w:rPr>
        <w:t>QUYẾT ĐỊNH QUY ĐỊNH ĐIỀU KIỆN, HỒ SƠ, THỦ TỤC ĐỀ NGHỊ XEM XÉT THỪA NHẬN GIẤY PHÉP HÀNH NGHỀ DO CƠ QUAN, TỔ CHỨC CÓ THẨM QUYỀN CỦA NƯỚC NGOÀI CẤP ĐỂ CẤP GIẤY PHÉP HÀNH NGHỀ KHÁM BỆNH, CHỮA BỆNH TẠI VIỆT NAM</w:t>
      </w:r>
    </w:p>
    <w:p w14:paraId="03674CAF" w14:textId="77777777" w:rsidR="009E013A" w:rsidRPr="009E013A" w:rsidRDefault="009E013A" w:rsidP="00325012">
      <w:pPr>
        <w:autoSpaceDE w:val="0"/>
        <w:autoSpaceDN w:val="0"/>
        <w:adjustRightInd w:val="0"/>
        <w:spacing w:line="360" w:lineRule="exact"/>
        <w:ind w:firstLine="567"/>
        <w:jc w:val="both"/>
        <w:rPr>
          <w:rFonts w:asciiTheme="majorHAnsi" w:hAnsiTheme="majorHAnsi" w:cstheme="majorHAnsi"/>
          <w:sz w:val="28"/>
          <w:szCs w:val="28"/>
        </w:rPr>
      </w:pPr>
      <w:r w:rsidRPr="009E013A">
        <w:rPr>
          <w:rFonts w:asciiTheme="majorHAnsi" w:hAnsiTheme="majorHAnsi" w:cstheme="majorHAnsi"/>
          <w:sz w:val="28"/>
          <w:szCs w:val="28"/>
          <w:lang w:val="en"/>
        </w:rPr>
        <w:t>Th</w:t>
      </w:r>
      <w:r w:rsidRPr="009E013A">
        <w:rPr>
          <w:rFonts w:asciiTheme="majorHAnsi" w:hAnsiTheme="majorHAnsi" w:cstheme="majorHAnsi"/>
          <w:sz w:val="28"/>
          <w:szCs w:val="28"/>
        </w:rPr>
        <w:t>ực hiện quy định của Luật Ban h</w:t>
      </w:r>
      <w:r w:rsidRPr="009E013A">
        <w:rPr>
          <w:rFonts w:asciiTheme="majorHAnsi" w:hAnsiTheme="majorHAnsi" w:cstheme="majorHAnsi"/>
          <w:sz w:val="28"/>
          <w:szCs w:val="28"/>
          <w:lang w:val="en-US"/>
        </w:rPr>
        <w:t>ành văn b</w:t>
      </w:r>
      <w:r w:rsidRPr="009E013A">
        <w:rPr>
          <w:rFonts w:asciiTheme="majorHAnsi" w:hAnsiTheme="majorHAnsi" w:cstheme="majorHAnsi"/>
          <w:sz w:val="28"/>
          <w:szCs w:val="28"/>
        </w:rPr>
        <w:t>ản quy phạm ph</w:t>
      </w:r>
      <w:r w:rsidRPr="009E013A">
        <w:rPr>
          <w:rFonts w:asciiTheme="majorHAnsi" w:hAnsiTheme="majorHAnsi" w:cstheme="majorHAnsi"/>
          <w:sz w:val="28"/>
          <w:szCs w:val="28"/>
          <w:lang w:val="en-US"/>
        </w:rPr>
        <w:t>áp lu</w:t>
      </w:r>
      <w:r w:rsidRPr="009E013A">
        <w:rPr>
          <w:rFonts w:asciiTheme="majorHAnsi" w:hAnsiTheme="majorHAnsi" w:cstheme="majorHAnsi"/>
          <w:sz w:val="28"/>
          <w:szCs w:val="28"/>
        </w:rPr>
        <w:t>ật,</w:t>
      </w:r>
      <w:r w:rsidR="00FB6D24">
        <w:rPr>
          <w:rFonts w:asciiTheme="majorHAnsi" w:hAnsiTheme="majorHAnsi" w:cstheme="majorHAnsi"/>
          <w:sz w:val="28"/>
          <w:szCs w:val="28"/>
          <w:lang w:val="en-US"/>
        </w:rPr>
        <w:t xml:space="preserve"> </w:t>
      </w:r>
      <w:r w:rsidR="00467F6B">
        <w:rPr>
          <w:rFonts w:asciiTheme="majorHAnsi" w:hAnsiTheme="majorHAnsi" w:cstheme="majorHAnsi"/>
          <w:sz w:val="28"/>
          <w:szCs w:val="28"/>
          <w:lang w:val="en-US"/>
        </w:rPr>
        <w:t>Sở Y tế Hà Nội</w:t>
      </w:r>
      <w:r w:rsidRPr="009E013A">
        <w:rPr>
          <w:rFonts w:asciiTheme="majorHAnsi" w:hAnsiTheme="majorHAnsi" w:cstheme="majorHAnsi"/>
          <w:sz w:val="28"/>
          <w:szCs w:val="28"/>
        </w:rPr>
        <w:t xml:space="preserve"> trong </w:t>
      </w:r>
      <w:r w:rsidRPr="009E013A">
        <w:rPr>
          <w:rFonts w:asciiTheme="majorHAnsi" w:hAnsiTheme="majorHAnsi" w:cstheme="majorHAnsi"/>
          <w:sz w:val="28"/>
          <w:szCs w:val="28"/>
          <w:lang w:val="en-US"/>
        </w:rPr>
        <w:t>d</w:t>
      </w:r>
      <w:r w:rsidRPr="009E013A">
        <w:rPr>
          <w:rFonts w:asciiTheme="majorHAnsi" w:hAnsiTheme="majorHAnsi" w:cstheme="majorHAnsi"/>
          <w:sz w:val="28"/>
          <w:szCs w:val="28"/>
        </w:rPr>
        <w:t>ự thảo</w:t>
      </w:r>
      <w:r w:rsidR="008548B8">
        <w:rPr>
          <w:rFonts w:asciiTheme="majorHAnsi" w:hAnsiTheme="majorHAnsi" w:cstheme="majorHAnsi"/>
          <w:sz w:val="28"/>
          <w:szCs w:val="28"/>
          <w:lang w:val="en-US"/>
        </w:rPr>
        <w:t xml:space="preserve"> </w:t>
      </w:r>
      <w:r w:rsidR="00F07F9B" w:rsidRPr="00F07F9B">
        <w:rPr>
          <w:rFonts w:asciiTheme="majorHAnsi" w:hAnsiTheme="majorHAnsi" w:cstheme="majorHAnsi"/>
          <w:sz w:val="28"/>
          <w:szCs w:val="28"/>
          <w:lang w:val="en-US"/>
        </w:rPr>
        <w:t>Quyết định quy định điều kiện, hồ sơ, thủ tục đề nghị xem xét thừa nhận giấy phép hành nghề do cơ quan, tổ chức có thẩm quyền của nước ngoài cấp để cấp giấy phép hành nghề khám bệnh, chữa bệnh tại Việt Nam</w:t>
      </w:r>
      <w:r w:rsidRPr="009E013A">
        <w:rPr>
          <w:rFonts w:asciiTheme="majorHAnsi" w:hAnsiTheme="majorHAnsi" w:cstheme="majorHAnsi"/>
          <w:sz w:val="28"/>
          <w:szCs w:val="28"/>
        </w:rPr>
        <w:t>. Kết quả như sau:</w:t>
      </w:r>
    </w:p>
    <w:p w14:paraId="2CF5963D" w14:textId="77777777" w:rsidR="009E013A" w:rsidRPr="009E013A" w:rsidRDefault="009E013A" w:rsidP="00EB51C1">
      <w:pPr>
        <w:autoSpaceDE w:val="0"/>
        <w:autoSpaceDN w:val="0"/>
        <w:adjustRightInd w:val="0"/>
        <w:spacing w:line="360" w:lineRule="exact"/>
        <w:ind w:firstLine="567"/>
        <w:rPr>
          <w:rFonts w:asciiTheme="majorHAnsi" w:hAnsiTheme="majorHAnsi" w:cstheme="majorHAnsi"/>
          <w:sz w:val="28"/>
          <w:szCs w:val="28"/>
          <w:lang w:val="en-US"/>
        </w:rPr>
      </w:pPr>
      <w:r w:rsidRPr="009E013A">
        <w:rPr>
          <w:rFonts w:asciiTheme="majorHAnsi" w:hAnsiTheme="majorHAnsi" w:cstheme="majorHAnsi"/>
          <w:b/>
          <w:bCs/>
          <w:sz w:val="28"/>
          <w:szCs w:val="28"/>
          <w:lang w:val="en"/>
        </w:rPr>
        <w:t>I. T</w:t>
      </w:r>
      <w:r w:rsidRPr="009E013A">
        <w:rPr>
          <w:rFonts w:asciiTheme="majorHAnsi" w:hAnsiTheme="majorHAnsi" w:cstheme="majorHAnsi"/>
          <w:b/>
          <w:bCs/>
          <w:sz w:val="28"/>
          <w:szCs w:val="28"/>
        </w:rPr>
        <w:t>Ổ CHỨC THỰC HIỆN Đ</w:t>
      </w:r>
      <w:r w:rsidRPr="009E013A">
        <w:rPr>
          <w:rFonts w:asciiTheme="majorHAnsi" w:hAnsiTheme="majorHAnsi" w:cstheme="majorHAnsi"/>
          <w:b/>
          <w:bCs/>
          <w:sz w:val="28"/>
          <w:szCs w:val="28"/>
          <w:lang w:val="en-US"/>
        </w:rPr>
        <w:t>ÁNH GIÁ</w:t>
      </w:r>
    </w:p>
    <w:p w14:paraId="649172A2" w14:textId="77777777" w:rsidR="009E013A" w:rsidRDefault="009E013A" w:rsidP="00EB51C1">
      <w:pPr>
        <w:autoSpaceDE w:val="0"/>
        <w:autoSpaceDN w:val="0"/>
        <w:adjustRightInd w:val="0"/>
        <w:spacing w:line="360" w:lineRule="exact"/>
        <w:ind w:firstLine="567"/>
        <w:rPr>
          <w:rFonts w:asciiTheme="majorHAnsi" w:hAnsiTheme="majorHAnsi" w:cstheme="majorHAnsi"/>
          <w:b/>
          <w:bCs/>
          <w:sz w:val="28"/>
          <w:szCs w:val="28"/>
        </w:rPr>
      </w:pPr>
      <w:r w:rsidRPr="009E013A">
        <w:rPr>
          <w:rFonts w:asciiTheme="majorHAnsi" w:hAnsiTheme="majorHAnsi" w:cstheme="majorHAnsi"/>
          <w:b/>
          <w:bCs/>
          <w:sz w:val="28"/>
          <w:szCs w:val="28"/>
          <w:lang w:val="en"/>
        </w:rPr>
        <w:t>1. B</w:t>
      </w:r>
      <w:r w:rsidRPr="009E013A">
        <w:rPr>
          <w:rFonts w:asciiTheme="majorHAnsi" w:hAnsiTheme="majorHAnsi" w:cstheme="majorHAnsi"/>
          <w:b/>
          <w:bCs/>
          <w:sz w:val="28"/>
          <w:szCs w:val="28"/>
        </w:rPr>
        <w:t>ối cảnh x</w:t>
      </w:r>
      <w:r w:rsidRPr="009E013A">
        <w:rPr>
          <w:rFonts w:asciiTheme="majorHAnsi" w:hAnsiTheme="majorHAnsi" w:cstheme="majorHAnsi"/>
          <w:b/>
          <w:bCs/>
          <w:sz w:val="28"/>
          <w:szCs w:val="28"/>
          <w:lang w:val="en-US"/>
        </w:rPr>
        <w:t>ây d</w:t>
      </w:r>
      <w:r w:rsidRPr="009E013A">
        <w:rPr>
          <w:rFonts w:asciiTheme="majorHAnsi" w:hAnsiTheme="majorHAnsi" w:cstheme="majorHAnsi"/>
          <w:b/>
          <w:bCs/>
          <w:sz w:val="28"/>
          <w:szCs w:val="28"/>
        </w:rPr>
        <w:t xml:space="preserve">ựng dự </w:t>
      </w:r>
      <w:r w:rsidRPr="009E013A">
        <w:rPr>
          <w:rFonts w:asciiTheme="majorHAnsi" w:hAnsiTheme="majorHAnsi" w:cstheme="majorHAnsi"/>
          <w:b/>
          <w:bCs/>
          <w:sz w:val="28"/>
          <w:szCs w:val="28"/>
          <w:lang w:val="en-US"/>
        </w:rPr>
        <w:t>án, d</w:t>
      </w:r>
      <w:r w:rsidRPr="009E013A">
        <w:rPr>
          <w:rFonts w:asciiTheme="majorHAnsi" w:hAnsiTheme="majorHAnsi" w:cstheme="majorHAnsi"/>
          <w:b/>
          <w:bCs/>
          <w:sz w:val="28"/>
          <w:szCs w:val="28"/>
        </w:rPr>
        <w:t>ự thảo văn bản quy phạm ph</w:t>
      </w:r>
      <w:r w:rsidRPr="009E013A">
        <w:rPr>
          <w:rFonts w:asciiTheme="majorHAnsi" w:hAnsiTheme="majorHAnsi" w:cstheme="majorHAnsi"/>
          <w:b/>
          <w:bCs/>
          <w:sz w:val="28"/>
          <w:szCs w:val="28"/>
          <w:lang w:val="en-US"/>
        </w:rPr>
        <w:t>áp lu</w:t>
      </w:r>
      <w:r w:rsidRPr="009E013A">
        <w:rPr>
          <w:rFonts w:asciiTheme="majorHAnsi" w:hAnsiTheme="majorHAnsi" w:cstheme="majorHAnsi"/>
          <w:b/>
          <w:bCs/>
          <w:sz w:val="28"/>
          <w:szCs w:val="28"/>
        </w:rPr>
        <w:t>ật</w:t>
      </w:r>
    </w:p>
    <w:p w14:paraId="3AE78DD7"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Trong bối cảnh hội nhập quốc tế ngày càng sâu rộng, nhu cầu thu hút nguồn nhân lực y tế chất lượng cao, đặc biệt là chuyên gia, bác sĩ, người hành nghề khám bệnh, chữa bệnh được đào tạo và cấp giấy phép hành nghề tại nước ngoài ngày càng tăng.</w:t>
      </w:r>
    </w:p>
    <w:p w14:paraId="6039348A"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8F5D0C">
        <w:rPr>
          <w:rFonts w:asciiTheme="majorHAnsi" w:hAnsiTheme="majorHAnsi" w:cstheme="majorHAnsi"/>
          <w:spacing w:val="-2"/>
          <w:sz w:val="28"/>
          <w:szCs w:val="28"/>
          <w:lang w:val="en"/>
        </w:rPr>
        <w:t>Hiện nay, việc xem xét thừa nhận giấy phép hành nghề do cơ quan, tổ chức có thẩm quyền của nước ngoài cấp chủ yếu do Bộ Y tế thực hiện. Tuy nhiên, Luật Thủ đô số 02/2026/QH16 quy định cơ chế phân cấp, phân quyền mạnh hơn cho thành phố Hà Nội trong quản lý lĩnh vực y tế, tạo cơ sở để Thành phố chủ động tổ chức thực hiện một số nhiệm vụ quản lý nhà nước phù hợp với điều kiện thực tiễn</w:t>
      </w:r>
      <w:r w:rsidRPr="00F07F9B">
        <w:rPr>
          <w:rFonts w:asciiTheme="majorHAnsi" w:hAnsiTheme="majorHAnsi" w:cstheme="majorHAnsi"/>
          <w:sz w:val="28"/>
          <w:szCs w:val="28"/>
          <w:lang w:val="en"/>
        </w:rPr>
        <w:t>.</w:t>
      </w:r>
    </w:p>
    <w:p w14:paraId="0DA17E42" w14:textId="613CD4D0" w:rsidR="00F07F9B" w:rsidRPr="009E013A" w:rsidRDefault="00F07F9B" w:rsidP="00325012">
      <w:pPr>
        <w:autoSpaceDE w:val="0"/>
        <w:autoSpaceDN w:val="0"/>
        <w:adjustRightInd w:val="0"/>
        <w:spacing w:line="360" w:lineRule="exact"/>
        <w:ind w:firstLine="567"/>
        <w:jc w:val="both"/>
        <w:rPr>
          <w:rFonts w:asciiTheme="majorHAnsi" w:hAnsiTheme="majorHAnsi" w:cstheme="majorHAnsi"/>
          <w:sz w:val="28"/>
          <w:szCs w:val="28"/>
        </w:rPr>
      </w:pPr>
      <w:r w:rsidRPr="00F07F9B">
        <w:rPr>
          <w:rFonts w:asciiTheme="majorHAnsi" w:hAnsiTheme="majorHAnsi" w:cstheme="majorHAnsi"/>
          <w:sz w:val="28"/>
          <w:szCs w:val="28"/>
          <w:lang w:val="en"/>
        </w:rPr>
        <w:t>Việc xây dựng dự thảo Quyết định nhằm cụ thể hóa quy định của Luật Thủ đô, Luật Khám bệnh, chữa bệnh</w:t>
      </w:r>
      <w:r w:rsidR="00A3248C">
        <w:rPr>
          <w:rFonts w:asciiTheme="majorHAnsi" w:hAnsiTheme="majorHAnsi" w:cstheme="majorHAnsi"/>
          <w:sz w:val="28"/>
          <w:szCs w:val="28"/>
          <w:lang w:val="en"/>
        </w:rPr>
        <w:t xml:space="preserve"> số 15/2023/QH15</w:t>
      </w:r>
      <w:r w:rsidRPr="00F07F9B">
        <w:rPr>
          <w:rFonts w:asciiTheme="majorHAnsi" w:hAnsiTheme="majorHAnsi" w:cstheme="majorHAnsi"/>
          <w:sz w:val="28"/>
          <w:szCs w:val="28"/>
        </w:rPr>
        <w:t xml:space="preserve"> và đáp ứng yêu cầu thực tiễn trong thu hút, sử dụng nguồn nhân lực y tế chất lượng cao tại Thủ đô Hà Nội.</w:t>
      </w:r>
    </w:p>
    <w:p w14:paraId="07756194" w14:textId="77777777" w:rsidR="009E013A" w:rsidRDefault="009E013A" w:rsidP="00EB51C1">
      <w:pPr>
        <w:autoSpaceDE w:val="0"/>
        <w:autoSpaceDN w:val="0"/>
        <w:adjustRightInd w:val="0"/>
        <w:spacing w:line="360" w:lineRule="exact"/>
        <w:ind w:firstLine="567"/>
        <w:rPr>
          <w:rFonts w:asciiTheme="majorHAnsi" w:hAnsiTheme="majorHAnsi" w:cstheme="majorHAnsi"/>
          <w:b/>
          <w:bCs/>
          <w:sz w:val="28"/>
          <w:szCs w:val="28"/>
          <w:lang w:val="en-US"/>
        </w:rPr>
      </w:pPr>
      <w:r w:rsidRPr="009E013A">
        <w:rPr>
          <w:rFonts w:asciiTheme="majorHAnsi" w:hAnsiTheme="majorHAnsi" w:cstheme="majorHAnsi"/>
          <w:b/>
          <w:bCs/>
          <w:sz w:val="28"/>
          <w:szCs w:val="28"/>
          <w:lang w:val="en"/>
        </w:rPr>
        <w:t>2. Mục</w:t>
      </w:r>
      <w:r w:rsidRPr="009E013A">
        <w:rPr>
          <w:rFonts w:asciiTheme="majorHAnsi" w:hAnsiTheme="majorHAnsi" w:cstheme="majorHAnsi"/>
          <w:b/>
          <w:bCs/>
          <w:sz w:val="28"/>
          <w:szCs w:val="28"/>
        </w:rPr>
        <w:t xml:space="preserve"> </w:t>
      </w:r>
      <w:r w:rsidRPr="00EB51C1">
        <w:rPr>
          <w:rFonts w:asciiTheme="majorHAnsi" w:hAnsiTheme="majorHAnsi" w:cstheme="majorHAnsi"/>
          <w:b/>
          <w:bCs/>
          <w:sz w:val="28"/>
          <w:szCs w:val="28"/>
          <w:lang w:val="en"/>
        </w:rPr>
        <w:t>đích</w:t>
      </w:r>
      <w:r w:rsidRPr="009E013A">
        <w:rPr>
          <w:rFonts w:asciiTheme="majorHAnsi" w:hAnsiTheme="majorHAnsi" w:cstheme="majorHAnsi"/>
          <w:b/>
          <w:bCs/>
          <w:sz w:val="28"/>
          <w:szCs w:val="28"/>
          <w:lang w:val="en-US"/>
        </w:rPr>
        <w:t>, yêu c</w:t>
      </w:r>
      <w:r w:rsidRPr="009E013A">
        <w:rPr>
          <w:rFonts w:asciiTheme="majorHAnsi" w:hAnsiTheme="majorHAnsi" w:cstheme="majorHAnsi"/>
          <w:b/>
          <w:bCs/>
          <w:sz w:val="28"/>
          <w:szCs w:val="28"/>
        </w:rPr>
        <w:t>ầu đ</w:t>
      </w:r>
      <w:r w:rsidRPr="009E013A">
        <w:rPr>
          <w:rFonts w:asciiTheme="majorHAnsi" w:hAnsiTheme="majorHAnsi" w:cstheme="majorHAnsi"/>
          <w:b/>
          <w:bCs/>
          <w:sz w:val="28"/>
          <w:szCs w:val="28"/>
          <w:lang w:val="en-US"/>
        </w:rPr>
        <w:t>ánh giá</w:t>
      </w:r>
    </w:p>
    <w:p w14:paraId="3D2D15B3"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Đánh giá sự cần thiết, tính hợp lý, tính hợp pháp của thủ tục hành chính được quy định trong dự thảo Quyết định;</w:t>
      </w:r>
    </w:p>
    <w:p w14:paraId="05A650F1"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Đánh giá việc phân quyền, phân cấp trong giải quyết thủ tục hành chính;</w:t>
      </w:r>
    </w:p>
    <w:p w14:paraId="587BEA04"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Bảo đảm tính minh bạch, khả thi, hiệu quả của thủ tục hành chính;</w:t>
      </w:r>
    </w:p>
    <w:p w14:paraId="24CD8BB3" w14:textId="77777777" w:rsidR="00F07F9B" w:rsidRPr="00F07F9B" w:rsidRDefault="00F07F9B"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Góp phần cải cách hành chính, tạo điều kiện thuận lợi cho người dân và cơ sở khám bệnh, chữa bệnh.</w:t>
      </w:r>
    </w:p>
    <w:p w14:paraId="7C75093F" w14:textId="77777777" w:rsidR="009E013A" w:rsidRPr="00EB51C1" w:rsidRDefault="009E013A" w:rsidP="00EB51C1">
      <w:pPr>
        <w:autoSpaceDE w:val="0"/>
        <w:autoSpaceDN w:val="0"/>
        <w:adjustRightInd w:val="0"/>
        <w:spacing w:line="360" w:lineRule="exact"/>
        <w:ind w:firstLine="567"/>
        <w:rPr>
          <w:rFonts w:asciiTheme="majorHAnsi" w:hAnsiTheme="majorHAnsi" w:cstheme="majorHAnsi"/>
          <w:b/>
          <w:bCs/>
          <w:sz w:val="28"/>
          <w:szCs w:val="28"/>
          <w:lang w:val="en"/>
        </w:rPr>
      </w:pPr>
      <w:r w:rsidRPr="009E013A">
        <w:rPr>
          <w:rFonts w:asciiTheme="majorHAnsi" w:hAnsiTheme="majorHAnsi" w:cstheme="majorHAnsi"/>
          <w:b/>
          <w:bCs/>
          <w:sz w:val="28"/>
          <w:szCs w:val="28"/>
          <w:lang w:val="en"/>
        </w:rPr>
        <w:t>II. K</w:t>
      </w:r>
      <w:r w:rsidRPr="00EB51C1">
        <w:rPr>
          <w:rFonts w:asciiTheme="majorHAnsi" w:hAnsiTheme="majorHAnsi" w:cstheme="majorHAnsi"/>
          <w:b/>
          <w:bCs/>
          <w:sz w:val="28"/>
          <w:szCs w:val="28"/>
          <w:lang w:val="en"/>
        </w:rPr>
        <w:t>ẾT QUẢ ĐÁNH GIÁ</w:t>
      </w:r>
    </w:p>
    <w:p w14:paraId="30F0B112" w14:textId="77777777" w:rsidR="009E013A" w:rsidRDefault="009E013A" w:rsidP="00EB51C1">
      <w:pPr>
        <w:autoSpaceDE w:val="0"/>
        <w:autoSpaceDN w:val="0"/>
        <w:adjustRightInd w:val="0"/>
        <w:spacing w:line="360" w:lineRule="exact"/>
        <w:ind w:firstLine="567"/>
        <w:rPr>
          <w:rFonts w:asciiTheme="majorHAnsi" w:hAnsiTheme="majorHAnsi" w:cstheme="majorHAnsi"/>
          <w:b/>
          <w:bCs/>
          <w:sz w:val="28"/>
          <w:szCs w:val="28"/>
          <w:lang w:val="en-US"/>
        </w:rPr>
      </w:pPr>
      <w:r w:rsidRPr="009E013A">
        <w:rPr>
          <w:rFonts w:asciiTheme="majorHAnsi" w:hAnsiTheme="majorHAnsi" w:cstheme="majorHAnsi"/>
          <w:b/>
          <w:bCs/>
          <w:sz w:val="28"/>
          <w:szCs w:val="28"/>
          <w:lang w:val="en"/>
        </w:rPr>
        <w:t>1. Đánh giá th</w:t>
      </w:r>
      <w:r w:rsidRPr="009E013A">
        <w:rPr>
          <w:rFonts w:asciiTheme="majorHAnsi" w:hAnsiTheme="majorHAnsi" w:cstheme="majorHAnsi"/>
          <w:b/>
          <w:bCs/>
          <w:sz w:val="28"/>
          <w:szCs w:val="28"/>
        </w:rPr>
        <w:t>ủ tục h</w:t>
      </w:r>
      <w:r w:rsidRPr="009E013A">
        <w:rPr>
          <w:rFonts w:asciiTheme="majorHAnsi" w:hAnsiTheme="majorHAnsi" w:cstheme="majorHAnsi"/>
          <w:b/>
          <w:bCs/>
          <w:sz w:val="28"/>
          <w:szCs w:val="28"/>
          <w:lang w:val="en-US"/>
        </w:rPr>
        <w:t>ành chính</w:t>
      </w:r>
    </w:p>
    <w:p w14:paraId="1CC5CAB2"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a) Số lượng, tên thủ tục hành chính quy định trong dự thảo văn bản</w:t>
      </w:r>
    </w:p>
    <w:p w14:paraId="6AFDC941"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Dự thảo Quyết định quy định 01 thủ tục hành chính ban hành mới:</w:t>
      </w:r>
    </w:p>
    <w:p w14:paraId="251EC477"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lastRenderedPageBreak/>
        <w:t>“Thủ tục đề nghị xem xét thừa nhận giấy phép hành nghề do cơ quan, tổ chức có thẩm quyền của nước ngoài cấp để cấp giấy phép hành nghề khám bệnh, chữa bệnh tại Việt Nam”.</w:t>
      </w:r>
    </w:p>
    <w:p w14:paraId="2863DAD4"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dự kiến ban hành mới: 01 thủ tục;</w:t>
      </w:r>
    </w:p>
    <w:p w14:paraId="19CEC970"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sửa đổi, bổ sung: Không;</w:t>
      </w:r>
    </w:p>
    <w:p w14:paraId="2D12A009"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bãi bỏ: Không;</w:t>
      </w:r>
    </w:p>
    <w:p w14:paraId="3E9244A6"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giữ nguyên: Không.</w:t>
      </w:r>
    </w:p>
    <w:p w14:paraId="0C6063CF"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b) Đánh giá sự cần thiết của thủ tục hành chính</w:t>
      </w:r>
    </w:p>
    <w:p w14:paraId="68E1A4F5"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Việc ban hành thủ tục hành chính là cần thiết nhằm:</w:t>
      </w:r>
    </w:p>
    <w:p w14:paraId="33824404"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A1720C">
        <w:rPr>
          <w:rFonts w:asciiTheme="majorHAnsi" w:hAnsiTheme="majorHAnsi" w:cstheme="majorHAnsi"/>
          <w:bCs/>
          <w:sz w:val="28"/>
          <w:szCs w:val="28"/>
          <w:lang w:val="en-US"/>
        </w:rPr>
        <w:t xml:space="preserve">Cụ thể hóa quy định của Luật Thủ đô </w:t>
      </w:r>
      <w:r>
        <w:rPr>
          <w:rFonts w:asciiTheme="majorHAnsi" w:hAnsiTheme="majorHAnsi" w:cstheme="majorHAnsi"/>
          <w:bCs/>
          <w:sz w:val="28"/>
          <w:szCs w:val="28"/>
          <w:lang w:val="en-US"/>
        </w:rPr>
        <w:t>số 02/2026/QH16</w:t>
      </w:r>
      <w:r w:rsidR="002B099D">
        <w:rPr>
          <w:rFonts w:asciiTheme="majorHAnsi" w:hAnsiTheme="majorHAnsi" w:cstheme="majorHAnsi"/>
          <w:bCs/>
          <w:sz w:val="28"/>
          <w:szCs w:val="28"/>
          <w:lang w:val="en-US"/>
        </w:rPr>
        <w:t xml:space="preserve"> có hiệu lực từ 01/7/2026</w:t>
      </w:r>
      <w:r w:rsidRPr="00A1720C">
        <w:rPr>
          <w:rFonts w:asciiTheme="majorHAnsi" w:hAnsiTheme="majorHAnsi" w:cstheme="majorHAnsi"/>
          <w:bCs/>
          <w:sz w:val="28"/>
          <w:szCs w:val="28"/>
          <w:lang w:val="en-US"/>
        </w:rPr>
        <w:t>;</w:t>
      </w:r>
    </w:p>
    <w:p w14:paraId="27780E58"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A1720C">
        <w:rPr>
          <w:rFonts w:asciiTheme="majorHAnsi" w:hAnsiTheme="majorHAnsi" w:cstheme="majorHAnsi"/>
          <w:bCs/>
          <w:sz w:val="28"/>
          <w:szCs w:val="28"/>
          <w:lang w:val="en-US"/>
        </w:rPr>
        <w:t xml:space="preserve">Tạo cơ sở pháp lý cho việc xem xét, thừa nhận giấy phép hành nghề do </w:t>
      </w:r>
      <w:r w:rsidR="006C0CBE">
        <w:rPr>
          <w:rFonts w:asciiTheme="majorHAnsi" w:hAnsiTheme="majorHAnsi" w:cstheme="majorHAnsi"/>
          <w:bCs/>
          <w:sz w:val="28"/>
          <w:szCs w:val="28"/>
          <w:lang w:val="en-US"/>
        </w:rPr>
        <w:t xml:space="preserve">cơ quan có thẩm quyền </w:t>
      </w:r>
      <w:r w:rsidRPr="00A1720C">
        <w:rPr>
          <w:rFonts w:asciiTheme="majorHAnsi" w:hAnsiTheme="majorHAnsi" w:cstheme="majorHAnsi"/>
          <w:bCs/>
          <w:sz w:val="28"/>
          <w:szCs w:val="28"/>
          <w:lang w:val="en-US"/>
        </w:rPr>
        <w:t>nước ngoài cấ</w:t>
      </w:r>
      <w:r w:rsidR="006C0CBE">
        <w:rPr>
          <w:rFonts w:asciiTheme="majorHAnsi" w:hAnsiTheme="majorHAnsi" w:cstheme="majorHAnsi"/>
          <w:bCs/>
          <w:sz w:val="28"/>
          <w:szCs w:val="28"/>
          <w:lang w:val="en-US"/>
        </w:rPr>
        <w:t>p</w:t>
      </w:r>
      <w:r w:rsidRPr="00A1720C">
        <w:rPr>
          <w:rFonts w:asciiTheme="majorHAnsi" w:hAnsiTheme="majorHAnsi" w:cstheme="majorHAnsi"/>
          <w:bCs/>
          <w:sz w:val="28"/>
          <w:szCs w:val="28"/>
          <w:lang w:val="en-US"/>
        </w:rPr>
        <w:t>;</w:t>
      </w:r>
    </w:p>
    <w:p w14:paraId="43CB04FC"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8F5D0C">
        <w:rPr>
          <w:rFonts w:asciiTheme="majorHAnsi" w:hAnsiTheme="majorHAnsi" w:cstheme="majorHAnsi"/>
          <w:bCs/>
          <w:spacing w:val="-4"/>
          <w:sz w:val="28"/>
          <w:szCs w:val="28"/>
          <w:lang w:val="en-US"/>
        </w:rPr>
        <w:t>- Đáp ứng nhu cầu thực tiễn trong thu hút nguồn nhân lực y tế chất lượng cao</w:t>
      </w:r>
      <w:r w:rsidRPr="00A1720C">
        <w:rPr>
          <w:rFonts w:asciiTheme="majorHAnsi" w:hAnsiTheme="majorHAnsi" w:cstheme="majorHAnsi"/>
          <w:bCs/>
          <w:sz w:val="28"/>
          <w:szCs w:val="28"/>
          <w:lang w:val="en-US"/>
        </w:rPr>
        <w:t>;</w:t>
      </w:r>
    </w:p>
    <w:p w14:paraId="5E8B082B"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Tăng tính chủ động cho thành phố Hà Nội trong quản lý nhà nước về khám bệnh, chữa bệnh</w:t>
      </w:r>
      <w:r w:rsidR="002B099D">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tạo thuận lợi cho người hành nghề.</w:t>
      </w:r>
    </w:p>
    <w:p w14:paraId="16C5448C"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c) Đánh giá tính hợp lý của thủ tục hành chính</w:t>
      </w:r>
    </w:p>
    <w:p w14:paraId="28E36A0E"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được xây dựng bảo đảm:</w:t>
      </w:r>
    </w:p>
    <w:p w14:paraId="37686198"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 xml:space="preserve">Thành phần hồ sơ phù hợp với </w:t>
      </w:r>
      <w:r>
        <w:rPr>
          <w:rFonts w:asciiTheme="majorHAnsi" w:hAnsiTheme="majorHAnsi" w:cstheme="majorHAnsi"/>
          <w:bCs/>
          <w:sz w:val="28"/>
          <w:szCs w:val="28"/>
          <w:lang w:val="en-US"/>
        </w:rPr>
        <w:t>quy định pháp luật</w:t>
      </w:r>
      <w:r w:rsidR="00A1720C" w:rsidRPr="00A1720C">
        <w:rPr>
          <w:rFonts w:asciiTheme="majorHAnsi" w:hAnsiTheme="majorHAnsi" w:cstheme="majorHAnsi"/>
          <w:bCs/>
          <w:sz w:val="28"/>
          <w:szCs w:val="28"/>
          <w:lang w:val="en-US"/>
        </w:rPr>
        <w:t>;</w:t>
      </w:r>
    </w:p>
    <w:p w14:paraId="3A74DB23"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Trình tự thực hiện rõ ràng, minh bạch;</w:t>
      </w:r>
    </w:p>
    <w:p w14:paraId="30079C2B"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Xác định cụ thể cơ quan tiếp nhận, thẩm định và giải quyết hồ sơ;</w:t>
      </w:r>
    </w:p>
    <w:p w14:paraId="2EFED7EB"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Thời hạn giải quyết phù hợp với yêu cầu thực tiễn;</w:t>
      </w:r>
    </w:p>
    <w:p w14:paraId="01AE11FD"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Không làm phát sinh giấy tờ, yêu cầu không cần thiết cho người thực hiện thủ tục.</w:t>
      </w:r>
    </w:p>
    <w:p w14:paraId="0DF4D28E"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 Đánh giá tính hợp pháp của thủ tục hành chính</w:t>
      </w:r>
    </w:p>
    <w:p w14:paraId="043E5B8C"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được xây dựng trên cơ sở:</w:t>
      </w:r>
    </w:p>
    <w:p w14:paraId="674AB8B0"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Tổ chức chính quyền địa phương số 72/2025/QH15 ngày 16</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6</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2025;</w:t>
      </w:r>
    </w:p>
    <w:p w14:paraId="389C25EF"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Thủ đô số 02/2026/QH16</w:t>
      </w:r>
      <w:r w:rsidR="002B099D">
        <w:rPr>
          <w:rFonts w:asciiTheme="majorHAnsi" w:hAnsiTheme="majorHAnsi" w:cstheme="majorHAnsi"/>
          <w:bCs/>
          <w:sz w:val="28"/>
          <w:szCs w:val="28"/>
          <w:lang w:val="en-US"/>
        </w:rPr>
        <w:t xml:space="preserve"> có hiệu lực từ 01/7/2026</w:t>
      </w:r>
      <w:r w:rsidRPr="006C0CBE">
        <w:rPr>
          <w:rFonts w:asciiTheme="majorHAnsi" w:hAnsiTheme="majorHAnsi" w:cstheme="majorHAnsi"/>
          <w:bCs/>
          <w:sz w:val="28"/>
          <w:szCs w:val="28"/>
          <w:lang w:val="en-US"/>
        </w:rPr>
        <w:t>;</w:t>
      </w:r>
    </w:p>
    <w:p w14:paraId="59680E2D"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Khám bệnh, chữa bệnh số 15/2023/QH15 ngày 09</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01</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w:t>
      </w:r>
    </w:p>
    <w:p w14:paraId="07F4B1B6"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Nghị định số 96/2023/NĐ-CP ngày 30</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12</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 của Chính phủ quy định chi tiết một số điều của luật khám bệnh, chữa bệnh;</w:t>
      </w:r>
    </w:p>
    <w:p w14:paraId="51525308"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Thông tư số 32/2023/TT-BYT ngày 30</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12</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 của Bộ Y tế quy định chi tiết một số điều của Luật Khám bệnh, chữa bệnh;</w:t>
      </w:r>
    </w:p>
    <w:p w14:paraId="5E48316C"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Các văn bản hướng dẫn thi hành có liên quan.</w:t>
      </w:r>
    </w:p>
    <w:p w14:paraId="129CDC12"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Nội dung thủ tục hành chính bảo đảm phù hợp với quy định của pháp luật hiện hành và đúng thẩm quyền ban hành của Ủy ban nhân dân thành phố Hà Nội.</w:t>
      </w:r>
    </w:p>
    <w:p w14:paraId="26B35E3B"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đ) Đánh giá chi phí tuân thủ thủ tục hành chính</w:t>
      </w:r>
    </w:p>
    <w:p w14:paraId="4A32C00B"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Chi phí tuân thủ thủ tục hành chính chủ yếu bao gồm:</w:t>
      </w:r>
    </w:p>
    <w:p w14:paraId="17FE5232"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Chi phí chuẩn bị hồ sơ;</w:t>
      </w:r>
    </w:p>
    <w:p w14:paraId="12A406BB"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Chi phí chứng thực, dịch thuật tài liệu (nếu có);</w:t>
      </w:r>
    </w:p>
    <w:p w14:paraId="39A3011C"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 xml:space="preserve">- </w:t>
      </w:r>
      <w:r w:rsidR="00A1720C" w:rsidRPr="00A1720C">
        <w:rPr>
          <w:rFonts w:asciiTheme="majorHAnsi" w:hAnsiTheme="majorHAnsi" w:cstheme="majorHAnsi"/>
          <w:bCs/>
          <w:sz w:val="28"/>
          <w:szCs w:val="28"/>
          <w:lang w:val="en-US"/>
        </w:rPr>
        <w:t>Chi phí đi lại, nộp hồ sơ;</w:t>
      </w:r>
    </w:p>
    <w:p w14:paraId="3D6E6C75" w14:textId="77777777" w:rsidR="00A1720C" w:rsidRPr="00A1720C" w:rsidRDefault="006C0CBE"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Thời gian thực hiện thủ tục hành chính.</w:t>
      </w:r>
    </w:p>
    <w:p w14:paraId="5043A3D0" w14:textId="77777777" w:rsidR="00A1720C" w:rsidRPr="00A1720C" w:rsidRDefault="00A1720C" w:rsidP="00325012">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Dự thảo Quyết định định hướng đẩy mạnh tiếp nhận hồ sơ trên môi trường điện tử, góp phần giảm chi phí tuân thủ cho người thực hiện thủ tục hành chính.</w:t>
      </w:r>
    </w:p>
    <w:p w14:paraId="4DF03E33" w14:textId="77777777" w:rsidR="009E013A" w:rsidRPr="009E013A"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US"/>
        </w:rPr>
      </w:pPr>
      <w:r w:rsidRPr="009E013A">
        <w:rPr>
          <w:rFonts w:asciiTheme="majorHAnsi" w:hAnsiTheme="majorHAnsi" w:cstheme="majorHAnsi"/>
          <w:i/>
          <w:iCs/>
          <w:sz w:val="28"/>
          <w:szCs w:val="28"/>
          <w:lang w:val="en"/>
        </w:rPr>
        <w:t xml:space="preserve"> </w:t>
      </w:r>
      <w:r w:rsidR="009E013A" w:rsidRPr="009E013A">
        <w:rPr>
          <w:rFonts w:asciiTheme="majorHAnsi" w:hAnsiTheme="majorHAnsi" w:cstheme="majorHAnsi"/>
          <w:i/>
          <w:iCs/>
          <w:sz w:val="28"/>
          <w:szCs w:val="28"/>
          <w:lang w:val="en"/>
        </w:rPr>
        <w:t>(Kèm theo Biểu</w:t>
      </w:r>
      <w:r w:rsidR="009E013A" w:rsidRPr="009E013A">
        <w:rPr>
          <w:rFonts w:asciiTheme="majorHAnsi" w:hAnsiTheme="majorHAnsi" w:cstheme="majorHAnsi"/>
          <w:i/>
          <w:iCs/>
          <w:sz w:val="28"/>
          <w:szCs w:val="28"/>
        </w:rPr>
        <w:t xml:space="preserve"> mẫu đ</w:t>
      </w:r>
      <w:r w:rsidR="009E013A" w:rsidRPr="009E013A">
        <w:rPr>
          <w:rFonts w:asciiTheme="majorHAnsi" w:hAnsiTheme="majorHAnsi" w:cstheme="majorHAnsi"/>
          <w:i/>
          <w:iCs/>
          <w:sz w:val="28"/>
          <w:szCs w:val="28"/>
          <w:lang w:val="en-US"/>
        </w:rPr>
        <w:t>ánh giá tác đ</w:t>
      </w:r>
      <w:r w:rsidR="009E013A" w:rsidRPr="009E013A">
        <w:rPr>
          <w:rFonts w:asciiTheme="majorHAnsi" w:hAnsiTheme="majorHAnsi" w:cstheme="majorHAnsi"/>
          <w:i/>
          <w:iCs/>
          <w:sz w:val="28"/>
          <w:szCs w:val="28"/>
        </w:rPr>
        <w:t>ộng thủ tục h</w:t>
      </w:r>
      <w:r w:rsidR="009E013A" w:rsidRPr="009E013A">
        <w:rPr>
          <w:rFonts w:asciiTheme="majorHAnsi" w:hAnsiTheme="majorHAnsi" w:cstheme="majorHAnsi"/>
          <w:i/>
          <w:iCs/>
          <w:sz w:val="28"/>
          <w:szCs w:val="28"/>
          <w:lang w:val="en-US"/>
        </w:rPr>
        <w:t>ành chính, Biểu</w:t>
      </w:r>
      <w:r w:rsidR="009E013A" w:rsidRPr="009E013A">
        <w:rPr>
          <w:rFonts w:asciiTheme="majorHAnsi" w:hAnsiTheme="majorHAnsi" w:cstheme="majorHAnsi"/>
          <w:i/>
          <w:iCs/>
          <w:sz w:val="28"/>
          <w:szCs w:val="28"/>
        </w:rPr>
        <w:t xml:space="preserve"> mẫu t</w:t>
      </w:r>
      <w:r w:rsidR="009E013A" w:rsidRPr="009E013A">
        <w:rPr>
          <w:rFonts w:asciiTheme="majorHAnsi" w:hAnsiTheme="majorHAnsi" w:cstheme="majorHAnsi"/>
          <w:i/>
          <w:iCs/>
          <w:sz w:val="28"/>
          <w:szCs w:val="28"/>
          <w:lang w:val="en-US"/>
        </w:rPr>
        <w:t>ính chi phí tuân th</w:t>
      </w:r>
      <w:r w:rsidR="009E013A" w:rsidRPr="009E013A">
        <w:rPr>
          <w:rFonts w:asciiTheme="majorHAnsi" w:hAnsiTheme="majorHAnsi" w:cstheme="majorHAnsi"/>
          <w:i/>
          <w:iCs/>
          <w:sz w:val="28"/>
          <w:szCs w:val="28"/>
        </w:rPr>
        <w:t>ủ thủ tục h</w:t>
      </w:r>
      <w:r w:rsidR="009E013A" w:rsidRPr="009E013A">
        <w:rPr>
          <w:rFonts w:asciiTheme="majorHAnsi" w:hAnsiTheme="majorHAnsi" w:cstheme="majorHAnsi"/>
          <w:i/>
          <w:iCs/>
          <w:sz w:val="28"/>
          <w:szCs w:val="28"/>
          <w:lang w:val="en-US"/>
        </w:rPr>
        <w:t>ành chính theo hư</w:t>
      </w:r>
      <w:r w:rsidR="009E013A" w:rsidRPr="009E013A">
        <w:rPr>
          <w:rFonts w:asciiTheme="majorHAnsi" w:hAnsiTheme="majorHAnsi" w:cstheme="majorHAnsi"/>
          <w:i/>
          <w:iCs/>
          <w:sz w:val="28"/>
          <w:szCs w:val="28"/>
        </w:rPr>
        <w:t>ớng dẫn của Bộ trưởng Bộ Tư ph</w:t>
      </w:r>
      <w:r w:rsidR="009E013A" w:rsidRPr="009E013A">
        <w:rPr>
          <w:rFonts w:asciiTheme="majorHAnsi" w:hAnsiTheme="majorHAnsi" w:cstheme="majorHAnsi"/>
          <w:i/>
          <w:iCs/>
          <w:sz w:val="28"/>
          <w:szCs w:val="28"/>
          <w:lang w:val="en-US"/>
        </w:rPr>
        <w:t>áp).</w:t>
      </w:r>
    </w:p>
    <w:p w14:paraId="148F09FD" w14:textId="77777777" w:rsidR="009E013A" w:rsidRPr="009E013A" w:rsidRDefault="009E013A" w:rsidP="00EB51C1">
      <w:pPr>
        <w:autoSpaceDE w:val="0"/>
        <w:autoSpaceDN w:val="0"/>
        <w:adjustRightInd w:val="0"/>
        <w:spacing w:line="360" w:lineRule="exact"/>
        <w:ind w:firstLine="567"/>
        <w:rPr>
          <w:rFonts w:asciiTheme="majorHAnsi" w:hAnsiTheme="majorHAnsi" w:cstheme="majorHAnsi"/>
          <w:b/>
          <w:bCs/>
          <w:sz w:val="28"/>
          <w:szCs w:val="28"/>
        </w:rPr>
      </w:pPr>
      <w:r w:rsidRPr="009E013A">
        <w:rPr>
          <w:rFonts w:asciiTheme="majorHAnsi" w:hAnsiTheme="majorHAnsi" w:cstheme="majorHAnsi"/>
          <w:b/>
          <w:bCs/>
          <w:sz w:val="28"/>
          <w:szCs w:val="28"/>
          <w:lang w:val="en"/>
        </w:rPr>
        <w:t>2. Vi</w:t>
      </w:r>
      <w:r w:rsidRPr="009E013A">
        <w:rPr>
          <w:rFonts w:asciiTheme="majorHAnsi" w:hAnsiTheme="majorHAnsi" w:cstheme="majorHAnsi"/>
          <w:b/>
          <w:bCs/>
          <w:sz w:val="28"/>
          <w:szCs w:val="28"/>
        </w:rPr>
        <w:t>ệc ph</w:t>
      </w:r>
      <w:r w:rsidRPr="009E013A">
        <w:rPr>
          <w:rFonts w:asciiTheme="majorHAnsi" w:hAnsiTheme="majorHAnsi" w:cstheme="majorHAnsi"/>
          <w:b/>
          <w:bCs/>
          <w:sz w:val="28"/>
          <w:szCs w:val="28"/>
          <w:lang w:val="en-US"/>
        </w:rPr>
        <w:t>ân quy</w:t>
      </w:r>
      <w:r w:rsidRPr="009E013A">
        <w:rPr>
          <w:rFonts w:asciiTheme="majorHAnsi" w:hAnsiTheme="majorHAnsi" w:cstheme="majorHAnsi"/>
          <w:b/>
          <w:bCs/>
          <w:sz w:val="28"/>
          <w:szCs w:val="28"/>
        </w:rPr>
        <w:t>ền, ph</w:t>
      </w:r>
      <w:r w:rsidRPr="009E013A">
        <w:rPr>
          <w:rFonts w:asciiTheme="majorHAnsi" w:hAnsiTheme="majorHAnsi" w:cstheme="majorHAnsi"/>
          <w:b/>
          <w:bCs/>
          <w:sz w:val="28"/>
          <w:szCs w:val="28"/>
          <w:lang w:val="en-US"/>
        </w:rPr>
        <w:t>ân c</w:t>
      </w:r>
      <w:r w:rsidRPr="009E013A">
        <w:rPr>
          <w:rFonts w:asciiTheme="majorHAnsi" w:hAnsiTheme="majorHAnsi" w:cstheme="majorHAnsi"/>
          <w:b/>
          <w:bCs/>
          <w:sz w:val="28"/>
          <w:szCs w:val="28"/>
        </w:rPr>
        <w:t>ấp</w:t>
      </w:r>
    </w:p>
    <w:p w14:paraId="4E7EF21F" w14:textId="77777777" w:rsid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a) Sự cần thiết của việc phân quyền</w:t>
      </w:r>
    </w:p>
    <w:p w14:paraId="771B667A"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Việc phân quyền cho thành phố Hà Nội trong xem xét thừa nhận giấy phép hành nghề do nước ngoài cấp là cần thiết nhằm:</w:t>
      </w:r>
    </w:p>
    <w:p w14:paraId="713740A4"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8F5D0C">
        <w:rPr>
          <w:rFonts w:asciiTheme="majorHAnsi" w:hAnsiTheme="majorHAnsi" w:cstheme="majorHAnsi"/>
          <w:spacing w:val="-4"/>
          <w:sz w:val="28"/>
          <w:szCs w:val="28"/>
          <w:lang w:val="en"/>
        </w:rPr>
        <w:t>- Thực hiện chủ trương đẩy mạnh phân cấp, phân quyền trong quản lý nhà nước</w:t>
      </w:r>
      <w:r w:rsidRPr="006C0CBE">
        <w:rPr>
          <w:rFonts w:asciiTheme="majorHAnsi" w:hAnsiTheme="majorHAnsi" w:cstheme="majorHAnsi"/>
          <w:sz w:val="28"/>
          <w:szCs w:val="28"/>
          <w:lang w:val="en"/>
        </w:rPr>
        <w:t>;</w:t>
      </w:r>
    </w:p>
    <w:p w14:paraId="6FB7CA30"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 xml:space="preserve">Tăng tính chủ động của </w:t>
      </w:r>
      <w:r>
        <w:rPr>
          <w:rFonts w:asciiTheme="majorHAnsi" w:hAnsiTheme="majorHAnsi" w:cstheme="majorHAnsi"/>
          <w:sz w:val="28"/>
          <w:szCs w:val="28"/>
          <w:lang w:val="en"/>
        </w:rPr>
        <w:t>Thủ đô</w:t>
      </w:r>
      <w:r w:rsidRPr="006C0CBE">
        <w:rPr>
          <w:rFonts w:asciiTheme="majorHAnsi" w:hAnsiTheme="majorHAnsi" w:cstheme="majorHAnsi"/>
          <w:sz w:val="28"/>
          <w:szCs w:val="28"/>
          <w:lang w:val="en"/>
        </w:rPr>
        <w:t xml:space="preserve"> trong quản lý </w:t>
      </w:r>
      <w:r w:rsidR="00F8740E">
        <w:rPr>
          <w:rFonts w:asciiTheme="majorHAnsi" w:hAnsiTheme="majorHAnsi" w:cstheme="majorHAnsi"/>
          <w:sz w:val="28"/>
          <w:szCs w:val="28"/>
          <w:lang w:val="en"/>
        </w:rPr>
        <w:t>người hành nghề</w:t>
      </w:r>
      <w:r w:rsidRPr="006C0CBE">
        <w:rPr>
          <w:rFonts w:asciiTheme="majorHAnsi" w:hAnsiTheme="majorHAnsi" w:cstheme="majorHAnsi"/>
          <w:sz w:val="28"/>
          <w:szCs w:val="28"/>
          <w:lang w:val="en"/>
        </w:rPr>
        <w:t>;</w:t>
      </w:r>
    </w:p>
    <w:p w14:paraId="78D481F4"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Rút ngắn thời gian giải quyết thủ tục hành chính;</w:t>
      </w:r>
    </w:p>
    <w:p w14:paraId="0B8A6AD9"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Đáp ứng yêu cầu thực tiễn của Thủ đô trong thu hút nguồn nhân lực y tế chất lượng cao.</w:t>
      </w:r>
    </w:p>
    <w:p w14:paraId="5831CE63"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b) Thẩm quyền phân cấp</w:t>
      </w:r>
    </w:p>
    <w:p w14:paraId="09C797B7" w14:textId="6AC050AC"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Căn cứ Luật Thủ đô</w:t>
      </w:r>
      <w:r w:rsidR="008F5D0C">
        <w:rPr>
          <w:rFonts w:asciiTheme="majorHAnsi" w:hAnsiTheme="majorHAnsi" w:cstheme="majorHAnsi"/>
          <w:sz w:val="28"/>
          <w:szCs w:val="28"/>
          <w:lang w:val="en"/>
        </w:rPr>
        <w:t xml:space="preserve"> số 02/2026/QH16</w:t>
      </w:r>
      <w:r w:rsidRPr="006C0CBE">
        <w:rPr>
          <w:rFonts w:asciiTheme="majorHAnsi" w:hAnsiTheme="majorHAnsi" w:cstheme="majorHAnsi"/>
          <w:sz w:val="28"/>
          <w:szCs w:val="28"/>
          <w:lang w:val="en"/>
        </w:rPr>
        <w:t xml:space="preserve"> và các quy định của pháp luật có liên quan, Ủy ban nhân dân thành phố Hà Nội được giao tổ chức thực hiện nhiệm vụ quản lý nhà nước trong lĩnh vực y tế thuộc phạm vi quản lý của Thành phố.</w:t>
      </w:r>
    </w:p>
    <w:p w14:paraId="49140299"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Sở Y tế là cơ quan chuyên môn thuộc Ủy ban nhân dân thành phố Hà Nội, có chức năng tham mưu, tổ chức thẩm định, trình cấp có thẩm quyền xem xét quyết định việc thừa nhận giấy phép hành nghề do nước ngoài cấp.</w:t>
      </w:r>
    </w:p>
    <w:p w14:paraId="1FB48D7D"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c) Nội dung phân quyền, phân cấp</w:t>
      </w:r>
    </w:p>
    <w:p w14:paraId="6CA4A915"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Giao Sở Y tế tiếp nhận hồ sơ, tổ chức thẩm định hồ sơ;</w:t>
      </w:r>
    </w:p>
    <w:p w14:paraId="03F77F12"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Sở Y tế tham mưu thành lập Hội đồng tư vấn, thẩm định trong trường hợp cần thiết;</w:t>
      </w:r>
    </w:p>
    <w:p w14:paraId="48D29381"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Trình Ủy ban nhân dân thành phố xem xét, quyết định việc thừa nhận giấy phép hành nghề;</w:t>
      </w:r>
    </w:p>
    <w:p w14:paraId="51719E05"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Tổ chức kiểm tra, giám sát việc thực hiện sau khi được thừa nhận giấy phép hành nghề.</w:t>
      </w:r>
    </w:p>
    <w:p w14:paraId="0EC7FDB6"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d) Điều kiện bảo đảm để thực hiện nội dung được phân quyền, phân cấp</w:t>
      </w:r>
    </w:p>
    <w:p w14:paraId="295CE511" w14:textId="77777777" w:rsidR="0018074F" w:rsidRPr="0018074F" w:rsidRDefault="002B099D" w:rsidP="00325012">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Sở Y tế là cơ quan chuyên môn về y tế của </w:t>
      </w:r>
      <w:r w:rsidR="0018074F" w:rsidRPr="0018074F">
        <w:rPr>
          <w:rFonts w:asciiTheme="majorHAnsi" w:hAnsiTheme="majorHAnsi" w:cstheme="majorHAnsi"/>
          <w:sz w:val="28"/>
          <w:szCs w:val="28"/>
          <w:lang w:val="en"/>
        </w:rPr>
        <w:t>Thành phố Hà Nội</w:t>
      </w:r>
      <w:r>
        <w:rPr>
          <w:rFonts w:asciiTheme="majorHAnsi" w:hAnsiTheme="majorHAnsi" w:cstheme="majorHAnsi"/>
          <w:sz w:val="28"/>
          <w:szCs w:val="28"/>
          <w:lang w:val="en"/>
        </w:rPr>
        <w:t>,</w:t>
      </w:r>
      <w:r w:rsidR="0018074F" w:rsidRPr="0018074F">
        <w:rPr>
          <w:rFonts w:asciiTheme="majorHAnsi" w:hAnsiTheme="majorHAnsi" w:cstheme="majorHAnsi"/>
          <w:sz w:val="28"/>
          <w:szCs w:val="28"/>
          <w:lang w:val="en"/>
        </w:rPr>
        <w:t xml:space="preserve"> hiện có đội ngũ công chức, viên chức có trình độ chuyên môn phù hợp; có đủ điều kiện về tổ chức bộ máy, năng lực chuyên môn để tham mưu tổ chức thực hiện việc xem xét, thẩm định hồ sơ thừa nhận giấy phép hành nghề. Đồng thời, </w:t>
      </w:r>
      <w:r>
        <w:rPr>
          <w:rFonts w:asciiTheme="majorHAnsi" w:hAnsiTheme="majorHAnsi" w:cstheme="majorHAnsi"/>
          <w:sz w:val="28"/>
          <w:szCs w:val="28"/>
          <w:lang w:val="en"/>
        </w:rPr>
        <w:t xml:space="preserve">Sở Y tế </w:t>
      </w:r>
      <w:r w:rsidR="0018074F" w:rsidRPr="0018074F">
        <w:rPr>
          <w:rFonts w:asciiTheme="majorHAnsi" w:hAnsiTheme="majorHAnsi" w:cstheme="majorHAnsi"/>
          <w:sz w:val="28"/>
          <w:szCs w:val="28"/>
          <w:lang w:val="en"/>
        </w:rPr>
        <w:t>Hà Nội có thể mời các chuyên gia, nhà khoa học, người có chuyên môn sâu trong lĩnh vực khám bệnh, chữa bệnh tham gia Hội đồng tư vấn, thẩm định nhằm bảo đảm việc đánh giá, xem xét thừa nhận giấy phép hành nghề được thực hiện khách quan, chặt chẽ, đúng quy định của pháp luật và phù hợp với yêu cầu chuyên môn.</w:t>
      </w:r>
    </w:p>
    <w:p w14:paraId="6BCC8E9F" w14:textId="77777777" w:rsidR="006C0CBE" w:rsidRPr="006C0CBE" w:rsidRDefault="0018074F"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18074F">
        <w:rPr>
          <w:rFonts w:asciiTheme="majorHAnsi" w:hAnsiTheme="majorHAnsi" w:cstheme="majorHAnsi"/>
          <w:sz w:val="28"/>
          <w:szCs w:val="28"/>
          <w:lang w:val="en"/>
        </w:rPr>
        <w:lastRenderedPageBreak/>
        <w:t>Việc triển khai thực hiện Quyết định dự kiến không làm phát sinh thủ tục hành chính mới ngoài phạm vi được phân quyền; không tác động tiêu cực đến kinh tế - xã hội; đồng thời góp phần nâng cao chất lượng dịch vụ y tế trên địa bàn thành phố.</w:t>
      </w:r>
    </w:p>
    <w:p w14:paraId="2188549D" w14:textId="77777777" w:rsidR="006C0CBE" w:rsidRP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đ) Việc thực hiện kiểm tra, giám sát sau khi phân quyền, phân cấp</w:t>
      </w:r>
    </w:p>
    <w:p w14:paraId="0622BF6A" w14:textId="77777777" w:rsidR="006C0CBE" w:rsidRDefault="006C0CBE" w:rsidP="00325012">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Ủy ban nhân dân thành phố Hà Nội giao Sở Y tế tổ chức kiểm tra, giám sát việc thực hiện các quy định liên quan đến người hành nghề sau khi được thừa nhận giấy phép hành nghề; kịp thời phát hiện, xử lý các trường hợp vi phạm theo quy định của pháp luật.</w:t>
      </w:r>
    </w:p>
    <w:p w14:paraId="6B3E0EAA" w14:textId="77777777" w:rsidR="009E013A" w:rsidRPr="008F5D0C" w:rsidRDefault="009E013A" w:rsidP="009E013A">
      <w:pPr>
        <w:autoSpaceDE w:val="0"/>
        <w:autoSpaceDN w:val="0"/>
        <w:adjustRightInd w:val="0"/>
        <w:spacing w:before="120"/>
        <w:rPr>
          <w:rFonts w:asciiTheme="majorHAnsi" w:hAnsiTheme="majorHAnsi" w:cstheme="majorHAnsi"/>
          <w:b/>
          <w:bCs/>
          <w:sz w:val="24"/>
          <w:szCs w:val="24"/>
          <w:lang w:val="en"/>
        </w:rPr>
      </w:pPr>
      <w:r w:rsidRPr="008F5D0C">
        <w:rPr>
          <w:rFonts w:asciiTheme="majorHAnsi" w:hAnsiTheme="majorHAnsi" w:cstheme="majorHAnsi"/>
          <w:b/>
          <w:bCs/>
          <w:i/>
          <w:iCs/>
          <w:sz w:val="24"/>
          <w:szCs w:val="24"/>
          <w:lang w:val="en"/>
        </w:rPr>
        <w:t>Ghi chú:</w:t>
      </w:r>
    </w:p>
    <w:p w14:paraId="46C584F2" w14:textId="77777777" w:rsidR="009E013A" w:rsidRPr="008F5D0C" w:rsidRDefault="009E013A" w:rsidP="009E013A">
      <w:pPr>
        <w:autoSpaceDE w:val="0"/>
        <w:autoSpaceDN w:val="0"/>
        <w:adjustRightInd w:val="0"/>
        <w:spacing w:before="120"/>
        <w:rPr>
          <w:rFonts w:asciiTheme="majorHAnsi" w:hAnsiTheme="majorHAnsi" w:cstheme="majorHAnsi"/>
          <w:sz w:val="24"/>
          <w:szCs w:val="24"/>
        </w:rPr>
      </w:pPr>
      <w:r w:rsidRPr="008F5D0C">
        <w:rPr>
          <w:rFonts w:asciiTheme="majorHAnsi" w:hAnsiTheme="majorHAnsi" w:cstheme="majorHAnsi"/>
          <w:sz w:val="24"/>
          <w:szCs w:val="24"/>
          <w:lang w:val="en"/>
        </w:rPr>
        <w:t>(1) Tên cơ quan, t</w:t>
      </w:r>
      <w:r w:rsidRPr="008F5D0C">
        <w:rPr>
          <w:rFonts w:asciiTheme="majorHAnsi" w:hAnsiTheme="majorHAnsi" w:cstheme="majorHAnsi"/>
          <w:sz w:val="24"/>
          <w:szCs w:val="24"/>
        </w:rPr>
        <w:t>ổ chức lập đề xuất ch</w:t>
      </w:r>
      <w:r w:rsidRPr="008F5D0C">
        <w:rPr>
          <w:rFonts w:asciiTheme="majorHAnsi" w:hAnsiTheme="majorHAnsi" w:cstheme="majorHAnsi"/>
          <w:sz w:val="24"/>
          <w:szCs w:val="24"/>
          <w:lang w:val="en-US"/>
        </w:rPr>
        <w:t>ính sách ho</w:t>
      </w:r>
      <w:r w:rsidRPr="008F5D0C">
        <w:rPr>
          <w:rFonts w:asciiTheme="majorHAnsi" w:hAnsiTheme="majorHAnsi" w:cstheme="majorHAnsi"/>
          <w:sz w:val="24"/>
          <w:szCs w:val="24"/>
        </w:rPr>
        <w:t>ặc chủ tr</w:t>
      </w:r>
      <w:r w:rsidRPr="008F5D0C">
        <w:rPr>
          <w:rFonts w:asciiTheme="majorHAnsi" w:hAnsiTheme="majorHAnsi" w:cstheme="majorHAnsi"/>
          <w:sz w:val="24"/>
          <w:szCs w:val="24"/>
          <w:lang w:val="en-US"/>
        </w:rPr>
        <w:t>ì so</w:t>
      </w:r>
      <w:r w:rsidRPr="008F5D0C">
        <w:rPr>
          <w:rFonts w:asciiTheme="majorHAnsi" w:hAnsiTheme="majorHAnsi" w:cstheme="majorHAnsi"/>
          <w:sz w:val="24"/>
          <w:szCs w:val="24"/>
        </w:rPr>
        <w:t>ạn thảo văn bản quy phạm ph</w:t>
      </w:r>
      <w:r w:rsidRPr="008F5D0C">
        <w:rPr>
          <w:rFonts w:asciiTheme="majorHAnsi" w:hAnsiTheme="majorHAnsi" w:cstheme="majorHAnsi"/>
          <w:sz w:val="24"/>
          <w:szCs w:val="24"/>
          <w:lang w:val="en-US"/>
        </w:rPr>
        <w:t>áp lu</w:t>
      </w:r>
      <w:r w:rsidRPr="008F5D0C">
        <w:rPr>
          <w:rFonts w:asciiTheme="majorHAnsi" w:hAnsiTheme="majorHAnsi" w:cstheme="majorHAnsi"/>
          <w:sz w:val="24"/>
          <w:szCs w:val="24"/>
        </w:rPr>
        <w:t>ật.</w:t>
      </w:r>
    </w:p>
    <w:p w14:paraId="228A150D" w14:textId="77777777" w:rsidR="009E013A" w:rsidRPr="008F5D0C" w:rsidRDefault="009E013A" w:rsidP="009E013A">
      <w:pPr>
        <w:autoSpaceDE w:val="0"/>
        <w:autoSpaceDN w:val="0"/>
        <w:adjustRightInd w:val="0"/>
        <w:spacing w:before="120"/>
        <w:rPr>
          <w:rFonts w:asciiTheme="majorHAnsi" w:hAnsiTheme="majorHAnsi" w:cstheme="majorHAnsi"/>
          <w:sz w:val="24"/>
          <w:szCs w:val="24"/>
        </w:rPr>
      </w:pPr>
      <w:r w:rsidRPr="008F5D0C">
        <w:rPr>
          <w:rFonts w:asciiTheme="majorHAnsi" w:hAnsiTheme="majorHAnsi" w:cstheme="majorHAnsi"/>
          <w:sz w:val="24"/>
          <w:szCs w:val="24"/>
          <w:lang w:val="en"/>
        </w:rPr>
        <w:t>(2) Đ</w:t>
      </w:r>
      <w:r w:rsidRPr="008F5D0C">
        <w:rPr>
          <w:rFonts w:asciiTheme="majorHAnsi" w:hAnsiTheme="majorHAnsi" w:cstheme="majorHAnsi"/>
          <w:sz w:val="24"/>
          <w:szCs w:val="24"/>
        </w:rPr>
        <w:t>ịa danh nơi cơ quan, tổ chức lập đề xuất ch</w:t>
      </w:r>
      <w:r w:rsidRPr="008F5D0C">
        <w:rPr>
          <w:rFonts w:asciiTheme="majorHAnsi" w:hAnsiTheme="majorHAnsi" w:cstheme="majorHAnsi"/>
          <w:sz w:val="24"/>
          <w:szCs w:val="24"/>
          <w:lang w:val="en-US"/>
        </w:rPr>
        <w:t>ính sách ho</w:t>
      </w:r>
      <w:r w:rsidRPr="008F5D0C">
        <w:rPr>
          <w:rFonts w:asciiTheme="majorHAnsi" w:hAnsiTheme="majorHAnsi" w:cstheme="majorHAnsi"/>
          <w:sz w:val="24"/>
          <w:szCs w:val="24"/>
        </w:rPr>
        <w:t>ặc chủ tr</w:t>
      </w:r>
      <w:r w:rsidRPr="008F5D0C">
        <w:rPr>
          <w:rFonts w:asciiTheme="majorHAnsi" w:hAnsiTheme="majorHAnsi" w:cstheme="majorHAnsi"/>
          <w:sz w:val="24"/>
          <w:szCs w:val="24"/>
          <w:lang w:val="en-US"/>
        </w:rPr>
        <w:t>ì so</w:t>
      </w:r>
      <w:r w:rsidRPr="008F5D0C">
        <w:rPr>
          <w:rFonts w:asciiTheme="majorHAnsi" w:hAnsiTheme="majorHAnsi" w:cstheme="majorHAnsi"/>
          <w:sz w:val="24"/>
          <w:szCs w:val="24"/>
        </w:rPr>
        <w:t>ạn thảo văn bản quy phạm ph</w:t>
      </w:r>
      <w:r w:rsidRPr="008F5D0C">
        <w:rPr>
          <w:rFonts w:asciiTheme="majorHAnsi" w:hAnsiTheme="majorHAnsi" w:cstheme="majorHAnsi"/>
          <w:sz w:val="24"/>
          <w:szCs w:val="24"/>
          <w:lang w:val="en-US"/>
        </w:rPr>
        <w:t>áp lu</w:t>
      </w:r>
      <w:r w:rsidRPr="008F5D0C">
        <w:rPr>
          <w:rFonts w:asciiTheme="majorHAnsi" w:hAnsiTheme="majorHAnsi" w:cstheme="majorHAnsi"/>
          <w:sz w:val="24"/>
          <w:szCs w:val="24"/>
        </w:rPr>
        <w:t>ật đ</w:t>
      </w:r>
      <w:r w:rsidRPr="008F5D0C">
        <w:rPr>
          <w:rFonts w:asciiTheme="majorHAnsi" w:hAnsiTheme="majorHAnsi" w:cstheme="majorHAnsi"/>
          <w:sz w:val="24"/>
          <w:szCs w:val="24"/>
          <w:lang w:val="en-US"/>
        </w:rPr>
        <w:t>óng tr</w:t>
      </w:r>
      <w:r w:rsidRPr="008F5D0C">
        <w:rPr>
          <w:rFonts w:asciiTheme="majorHAnsi" w:hAnsiTheme="majorHAnsi" w:cstheme="majorHAnsi"/>
          <w:sz w:val="24"/>
          <w:szCs w:val="24"/>
        </w:rPr>
        <w:t>ụ sở.</w:t>
      </w:r>
    </w:p>
    <w:p w14:paraId="26566519" w14:textId="77777777" w:rsidR="003939EA" w:rsidRPr="008F5D0C" w:rsidRDefault="009E013A" w:rsidP="009E013A">
      <w:pPr>
        <w:rPr>
          <w:rFonts w:asciiTheme="majorHAnsi" w:hAnsiTheme="majorHAnsi" w:cstheme="majorHAnsi"/>
          <w:sz w:val="24"/>
          <w:szCs w:val="24"/>
        </w:rPr>
      </w:pPr>
      <w:r w:rsidRPr="008F5D0C">
        <w:rPr>
          <w:rFonts w:asciiTheme="majorHAnsi" w:hAnsiTheme="majorHAnsi" w:cstheme="majorHAnsi"/>
          <w:sz w:val="24"/>
          <w:szCs w:val="24"/>
          <w:lang w:val="en"/>
        </w:rPr>
        <w:t>(3) Tên d</w:t>
      </w:r>
      <w:r w:rsidRPr="008F5D0C">
        <w:rPr>
          <w:rFonts w:asciiTheme="majorHAnsi" w:hAnsiTheme="majorHAnsi" w:cstheme="majorHAnsi"/>
          <w:sz w:val="24"/>
          <w:szCs w:val="24"/>
        </w:rPr>
        <w:t xml:space="preserve">ự </w:t>
      </w:r>
      <w:r w:rsidRPr="008F5D0C">
        <w:rPr>
          <w:rFonts w:asciiTheme="majorHAnsi" w:hAnsiTheme="majorHAnsi" w:cstheme="majorHAnsi"/>
          <w:sz w:val="24"/>
          <w:szCs w:val="24"/>
          <w:lang w:val="en-US"/>
        </w:rPr>
        <w:t>án, d</w:t>
      </w:r>
      <w:r w:rsidRPr="008F5D0C">
        <w:rPr>
          <w:rFonts w:asciiTheme="majorHAnsi" w:hAnsiTheme="majorHAnsi" w:cstheme="majorHAnsi"/>
          <w:sz w:val="24"/>
          <w:szCs w:val="24"/>
        </w:rPr>
        <w:t>ự thảo văn bản quy phạm ph</w:t>
      </w:r>
      <w:r w:rsidRPr="008F5D0C">
        <w:rPr>
          <w:rFonts w:asciiTheme="majorHAnsi" w:hAnsiTheme="majorHAnsi" w:cstheme="majorHAnsi"/>
          <w:sz w:val="24"/>
          <w:szCs w:val="24"/>
          <w:lang w:val="en-US"/>
        </w:rPr>
        <w:t>áp lu</w:t>
      </w:r>
      <w:r w:rsidRPr="008F5D0C">
        <w:rPr>
          <w:rFonts w:asciiTheme="majorHAnsi" w:hAnsiTheme="majorHAnsi" w:cstheme="majorHAnsi"/>
          <w:sz w:val="24"/>
          <w:szCs w:val="24"/>
        </w:rPr>
        <w:t>ật</w:t>
      </w:r>
    </w:p>
    <w:sectPr w:rsidR="003939EA" w:rsidRPr="008F5D0C" w:rsidSect="00667D6C">
      <w:headerReference w:type="default" r:id="rId6"/>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D05DD" w14:textId="77777777" w:rsidR="00E30234" w:rsidRDefault="00E30234" w:rsidP="00667D6C">
      <w:r>
        <w:separator/>
      </w:r>
    </w:p>
  </w:endnote>
  <w:endnote w:type="continuationSeparator" w:id="0">
    <w:p w14:paraId="4ED590B5" w14:textId="77777777" w:rsidR="00E30234" w:rsidRDefault="00E30234" w:rsidP="0066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2FB8A" w14:textId="77777777" w:rsidR="00E30234" w:rsidRDefault="00E30234" w:rsidP="00667D6C">
      <w:r>
        <w:separator/>
      </w:r>
    </w:p>
  </w:footnote>
  <w:footnote w:type="continuationSeparator" w:id="0">
    <w:p w14:paraId="061F1E10" w14:textId="77777777" w:rsidR="00E30234" w:rsidRDefault="00E30234" w:rsidP="00667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76668"/>
      <w:docPartObj>
        <w:docPartGallery w:val="Page Numbers (Top of Page)"/>
        <w:docPartUnique/>
      </w:docPartObj>
    </w:sdtPr>
    <w:sdtEndPr>
      <w:rPr>
        <w:noProof/>
      </w:rPr>
    </w:sdtEndPr>
    <w:sdtContent>
      <w:p w14:paraId="463332A7" w14:textId="2839D7E9" w:rsidR="00667D6C" w:rsidRDefault="00667D6C">
        <w:pPr>
          <w:pStyle w:val="Header"/>
          <w:jc w:val="center"/>
        </w:pPr>
        <w:r w:rsidRPr="00667D6C">
          <w:rPr>
            <w:rFonts w:asciiTheme="majorHAnsi" w:hAnsiTheme="majorHAnsi" w:cstheme="majorHAnsi"/>
            <w:sz w:val="26"/>
            <w:szCs w:val="26"/>
          </w:rPr>
          <w:fldChar w:fldCharType="begin"/>
        </w:r>
        <w:r w:rsidRPr="00667D6C">
          <w:rPr>
            <w:rFonts w:asciiTheme="majorHAnsi" w:hAnsiTheme="majorHAnsi" w:cstheme="majorHAnsi"/>
            <w:sz w:val="26"/>
            <w:szCs w:val="26"/>
          </w:rPr>
          <w:instrText xml:space="preserve"> PAGE   \* MERGEFORMAT </w:instrText>
        </w:r>
        <w:r w:rsidRPr="00667D6C">
          <w:rPr>
            <w:rFonts w:asciiTheme="majorHAnsi" w:hAnsiTheme="majorHAnsi" w:cstheme="majorHAnsi"/>
            <w:sz w:val="26"/>
            <w:szCs w:val="26"/>
          </w:rPr>
          <w:fldChar w:fldCharType="separate"/>
        </w:r>
        <w:r w:rsidR="008D6CCF">
          <w:rPr>
            <w:rFonts w:asciiTheme="majorHAnsi" w:hAnsiTheme="majorHAnsi" w:cstheme="majorHAnsi"/>
            <w:noProof/>
            <w:sz w:val="26"/>
            <w:szCs w:val="26"/>
          </w:rPr>
          <w:t>4</w:t>
        </w:r>
        <w:r w:rsidRPr="00667D6C">
          <w:rPr>
            <w:rFonts w:asciiTheme="majorHAnsi" w:hAnsiTheme="majorHAnsi" w:cstheme="majorHAnsi"/>
            <w:noProof/>
            <w:sz w:val="26"/>
            <w:szCs w:val="26"/>
          </w:rPr>
          <w:fldChar w:fldCharType="end"/>
        </w:r>
      </w:p>
    </w:sdtContent>
  </w:sdt>
  <w:p w14:paraId="503B4F09" w14:textId="77777777" w:rsidR="00667D6C" w:rsidRDefault="00667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3A"/>
    <w:rsid w:val="00135056"/>
    <w:rsid w:val="0018074F"/>
    <w:rsid w:val="00197C22"/>
    <w:rsid w:val="002B099D"/>
    <w:rsid w:val="002F38B4"/>
    <w:rsid w:val="00325012"/>
    <w:rsid w:val="003939EA"/>
    <w:rsid w:val="00467F6B"/>
    <w:rsid w:val="0053573D"/>
    <w:rsid w:val="0063726F"/>
    <w:rsid w:val="00667D6C"/>
    <w:rsid w:val="006C0CBE"/>
    <w:rsid w:val="008055D0"/>
    <w:rsid w:val="0081048E"/>
    <w:rsid w:val="008548B8"/>
    <w:rsid w:val="008D6CCF"/>
    <w:rsid w:val="008E6256"/>
    <w:rsid w:val="008F5D0C"/>
    <w:rsid w:val="009E013A"/>
    <w:rsid w:val="00A1720C"/>
    <w:rsid w:val="00A3248C"/>
    <w:rsid w:val="00A73040"/>
    <w:rsid w:val="00C3132C"/>
    <w:rsid w:val="00E11742"/>
    <w:rsid w:val="00E30234"/>
    <w:rsid w:val="00E94482"/>
    <w:rsid w:val="00EB51C1"/>
    <w:rsid w:val="00F07F9B"/>
    <w:rsid w:val="00F8740E"/>
    <w:rsid w:val="00FB6D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E9DA"/>
  <w15:chartTrackingRefBased/>
  <w15:docId w15:val="{2A7C93FA-50E4-4E9A-B183-0122F1F6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3A"/>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9E013A"/>
    <w:pPr>
      <w:spacing w:after="160" w:line="240" w:lineRule="exact"/>
    </w:pPr>
    <w:rPr>
      <w:rFonts w:ascii="Verdana" w:hAnsi="Verdana" w:cs="Verdana"/>
      <w:lang w:val="en-US"/>
    </w:rPr>
  </w:style>
  <w:style w:type="paragraph" w:styleId="Header">
    <w:name w:val="header"/>
    <w:basedOn w:val="Normal"/>
    <w:link w:val="HeaderChar"/>
    <w:uiPriority w:val="99"/>
    <w:unhideWhenUsed/>
    <w:rsid w:val="00667D6C"/>
    <w:pPr>
      <w:tabs>
        <w:tab w:val="center" w:pos="4680"/>
        <w:tab w:val="right" w:pos="9360"/>
      </w:tabs>
    </w:pPr>
  </w:style>
  <w:style w:type="character" w:customStyle="1" w:styleId="HeaderChar">
    <w:name w:val="Header Char"/>
    <w:basedOn w:val="DefaultParagraphFont"/>
    <w:link w:val="Header"/>
    <w:uiPriority w:val="99"/>
    <w:rsid w:val="00667D6C"/>
    <w:rPr>
      <w:rFonts w:ascii="Arial" w:eastAsia="Times New Roman" w:hAnsi="Arial" w:cs="Arial"/>
      <w:sz w:val="20"/>
      <w:szCs w:val="20"/>
    </w:rPr>
  </w:style>
  <w:style w:type="paragraph" w:styleId="Footer">
    <w:name w:val="footer"/>
    <w:basedOn w:val="Normal"/>
    <w:link w:val="FooterChar"/>
    <w:uiPriority w:val="99"/>
    <w:unhideWhenUsed/>
    <w:rsid w:val="00667D6C"/>
    <w:pPr>
      <w:tabs>
        <w:tab w:val="center" w:pos="4680"/>
        <w:tab w:val="right" w:pos="9360"/>
      </w:tabs>
    </w:pPr>
  </w:style>
  <w:style w:type="character" w:customStyle="1" w:styleId="FooterChar">
    <w:name w:val="Footer Char"/>
    <w:basedOn w:val="DefaultParagraphFont"/>
    <w:link w:val="Footer"/>
    <w:uiPriority w:val="99"/>
    <w:rsid w:val="00667D6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2026-05-27T03:43:00Z</dcterms:created>
  <dcterms:modified xsi:type="dcterms:W3CDTF">2026-05-27T03:43:00Z</dcterms:modified>
</cp:coreProperties>
</file>